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附件1：</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内蒙古科技馆特效电影展映报名须知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一、参展影片要求</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1.内容和题材要求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展影片需符合中华人民共和国法律法规的相关规定，不存在与国家政治导向、价值观念、社会公德、公序良俗等相背离的情况，以弘扬科学精神、普及科学知识、传播科学知识、倡导科学方法、激发公众探索科学、培养公众科学精神为主要内容；以航空航天、人工智能、太空探索、人文历史、自然环境、海洋探索、史前探秘、动植物保护、科幻等为主要题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参与展映的影片须为内蒙古科技馆历年未采购过的影片，参与展映的进口影片须为参加过历届北京国际电影节电影展映或国内其他科普场馆采购过、国家电影局允许放映的影片。</w:t>
      </w:r>
    </w:p>
    <w:p>
      <w:pPr>
        <w:ind w:firstLine="640" w:firstLineChars="200"/>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本届电影节展映活动期间，将根据</w:t>
      </w:r>
      <w:r>
        <w:rPr>
          <w:rFonts w:hint="eastAsia" w:ascii="仿宋_GB2312" w:hAnsi="仿宋_GB2312" w:eastAsia="仿宋_GB2312" w:cs="仿宋_GB2312"/>
          <w:sz w:val="32"/>
          <w:szCs w:val="32"/>
          <w:lang w:eastAsia="zh-CN"/>
        </w:rPr>
        <w:t>《内蒙古科技馆特效影院影片播放权采购实施办法（试行）》</w:t>
      </w:r>
      <w:r>
        <w:rPr>
          <w:rFonts w:hint="eastAsia" w:ascii="仿宋_GB2312" w:hAnsi="仿宋_GB2312" w:eastAsia="仿宋_GB2312" w:cs="仿宋_GB2312"/>
          <w:b w:val="0"/>
          <w:bCs w:val="0"/>
          <w:i w:val="0"/>
          <w:iCs w:val="0"/>
          <w:sz w:val="32"/>
          <w:szCs w:val="32"/>
          <w:lang w:val="en-US" w:eastAsia="zh-CN"/>
        </w:rPr>
        <w:t>开展影片租赁评选相关工作。</w:t>
      </w:r>
    </w:p>
    <w:p>
      <w:pPr>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2.影片技术要求：</w:t>
      </w:r>
    </w:p>
    <w:p>
      <w:pPr>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数字巨幕影片（含科学家精神影片等科普纪录片、科幻电影）：</w:t>
      </w:r>
      <w:r>
        <w:rPr>
          <w:rFonts w:hint="default" w:ascii="仿宋_GB2312" w:hAnsi="仿宋_GB2312" w:eastAsia="仿宋_GB2312" w:cs="仿宋_GB2312"/>
          <w:sz w:val="32"/>
          <w:szCs w:val="32"/>
          <w:lang w:val="en-US" w:eastAsia="zh-CN"/>
        </w:rPr>
        <w:t>巨幕影院放映设备配置如下：服务器为GDC SX2000TR,放映机为巴可DP4K-32B，双机3D放映，音响系统为QSC 7.1声道。</w:t>
      </w:r>
      <w:r>
        <w:rPr>
          <w:rFonts w:hint="eastAsia" w:ascii="仿宋_GB2312" w:hAnsi="仿宋_GB2312" w:eastAsia="仿宋_GB2312" w:cs="仿宋_GB2312"/>
          <w:sz w:val="32"/>
          <w:szCs w:val="32"/>
          <w:lang w:val="en-US" w:eastAsia="zh-CN"/>
        </w:rPr>
        <w:t>巨幕</w:t>
      </w:r>
      <w:r>
        <w:rPr>
          <w:rFonts w:hint="default" w:ascii="仿宋_GB2312" w:hAnsi="仿宋_GB2312" w:eastAsia="仿宋_GB2312" w:cs="仿宋_GB2312"/>
          <w:sz w:val="32"/>
          <w:szCs w:val="32"/>
          <w:lang w:val="en-US" w:eastAsia="zh-CN"/>
        </w:rPr>
        <w:t>影片须支持JPEG2000格式DCP包，分辨率</w:t>
      </w:r>
      <w:r>
        <w:rPr>
          <w:rFonts w:hint="eastAsia" w:ascii="仿宋_GB2312" w:hAnsi="仿宋_GB2312" w:eastAsia="仿宋_GB2312" w:cs="仿宋_GB2312"/>
          <w:sz w:val="32"/>
          <w:szCs w:val="32"/>
          <w:lang w:val="en-US" w:eastAsia="zh-CN"/>
        </w:rPr>
        <w:t>2K或</w:t>
      </w:r>
      <w:r>
        <w:rPr>
          <w:rFonts w:hint="default" w:ascii="仿宋_GB2312" w:hAnsi="仿宋_GB2312" w:eastAsia="仿宋_GB2312" w:cs="仿宋_GB2312"/>
          <w:sz w:val="32"/>
          <w:szCs w:val="32"/>
          <w:lang w:val="en-US" w:eastAsia="zh-CN"/>
        </w:rPr>
        <w:t>4K的3D影片，时长30至50分钟，中文配音，音频不低于杜比5.1声道，适合内蒙古科技馆设备正常放映，提供影片海报、片花、高清样片。</w:t>
      </w:r>
    </w:p>
    <w:p>
      <w:pPr>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4D动感影片：</w:t>
      </w:r>
      <w:r>
        <w:rPr>
          <w:rFonts w:hint="default" w:ascii="仿宋_GB2312" w:hAnsi="仿宋_GB2312" w:eastAsia="仿宋_GB2312" w:cs="仿宋_GB2312"/>
          <w:sz w:val="32"/>
          <w:szCs w:val="32"/>
          <w:lang w:val="en-US" w:eastAsia="zh-CN"/>
        </w:rPr>
        <w:t>4D动感影院放映设备配置如下：服务器为GDC SX2000TR,放映机为巴可DP4K-32B，双机3D放映，音响系统为QSC 5.1声道，4D动感系统由Hirain提供，含座椅系统和环境特效系统。4D动感影片须支持JPEG2000格式DCP包，分辨率支持</w:t>
      </w:r>
      <w:r>
        <w:rPr>
          <w:rFonts w:hint="eastAsia" w:ascii="仿宋_GB2312" w:hAnsi="仿宋_GB2312" w:eastAsia="仿宋_GB2312" w:cs="仿宋_GB2312"/>
          <w:sz w:val="32"/>
          <w:szCs w:val="32"/>
          <w:lang w:val="en-US" w:eastAsia="zh-CN"/>
        </w:rPr>
        <w:t>2K或</w:t>
      </w:r>
      <w:r>
        <w:rPr>
          <w:rFonts w:hint="default" w:ascii="仿宋_GB2312" w:hAnsi="仿宋_GB2312" w:eastAsia="仿宋_GB2312" w:cs="仿宋_GB2312"/>
          <w:sz w:val="32"/>
          <w:szCs w:val="32"/>
          <w:lang w:val="en-US" w:eastAsia="zh-CN"/>
        </w:rPr>
        <w:t>4K的4D影片，</w:t>
      </w:r>
      <w:r>
        <w:rPr>
          <w:rFonts w:hint="eastAsia" w:ascii="仿宋_GB2312" w:hAnsi="仿宋_GB2312" w:eastAsia="仿宋_GB2312" w:cs="仿宋_GB2312"/>
          <w:sz w:val="32"/>
          <w:szCs w:val="32"/>
          <w:lang w:val="en-US" w:eastAsia="zh-CN"/>
        </w:rPr>
        <w:t>建议</w:t>
      </w:r>
      <w:r>
        <w:rPr>
          <w:rFonts w:hint="default" w:ascii="仿宋_GB2312" w:hAnsi="仿宋_GB2312" w:eastAsia="仿宋_GB2312" w:cs="仿宋_GB2312"/>
          <w:sz w:val="32"/>
          <w:szCs w:val="32"/>
          <w:lang w:val="en-US" w:eastAsia="zh-CN"/>
        </w:rPr>
        <w:t>时长10</w:t>
      </w:r>
      <w:r>
        <w:rPr>
          <w:rFonts w:hint="eastAsia" w:ascii="仿宋_GB2312" w:hAnsi="仿宋_GB2312" w:eastAsia="仿宋_GB2312" w:cs="仿宋_GB2312"/>
          <w:sz w:val="32"/>
          <w:szCs w:val="32"/>
          <w:lang w:val="en-US" w:eastAsia="zh-CN"/>
        </w:rPr>
        <w:t>至25</w:t>
      </w:r>
      <w:r>
        <w:rPr>
          <w:rFonts w:hint="default" w:ascii="仿宋_GB2312" w:hAnsi="仿宋_GB2312" w:eastAsia="仿宋_GB2312" w:cs="仿宋_GB2312"/>
          <w:sz w:val="32"/>
          <w:szCs w:val="32"/>
          <w:lang w:val="en-US" w:eastAsia="zh-CN"/>
        </w:rPr>
        <w:t>分钟，中文配音，音频不低于杜比5.1声道，</w:t>
      </w:r>
      <w:r>
        <w:rPr>
          <w:rFonts w:hint="eastAsia" w:ascii="仿宋_GB2312" w:hAnsi="仿宋_GB2312" w:eastAsia="仿宋_GB2312" w:cs="仿宋_GB2312"/>
          <w:sz w:val="32"/>
          <w:szCs w:val="32"/>
          <w:lang w:val="en-US" w:eastAsia="zh-CN"/>
        </w:rPr>
        <w:t>建议</w:t>
      </w:r>
      <w:r>
        <w:rPr>
          <w:rFonts w:hint="default" w:ascii="仿宋_GB2312" w:hAnsi="仿宋_GB2312" w:eastAsia="仿宋_GB2312" w:cs="仿宋_GB2312"/>
          <w:sz w:val="32"/>
          <w:szCs w:val="32"/>
          <w:lang w:val="en-US" w:eastAsia="zh-CN"/>
        </w:rPr>
        <w:t>根据内蒙古科技馆特效设备完成特效程序的制作、安装和调试，适合内蒙古科技馆设备正常放映，提供影片海报、片花、高清样片。</w:t>
      </w:r>
    </w:p>
    <w:p>
      <w:pPr>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数字球幕影片：</w:t>
      </w:r>
      <w:r>
        <w:rPr>
          <w:rFonts w:hint="default" w:ascii="仿宋_GB2312" w:hAnsi="仿宋_GB2312" w:eastAsia="仿宋_GB2312" w:cs="仿宋_GB2312"/>
          <w:sz w:val="32"/>
          <w:szCs w:val="32"/>
          <w:lang w:val="en-US" w:eastAsia="zh-CN"/>
        </w:rPr>
        <w:t>数字球幕影院放映设备配置如下：Digistar 5播放系统，1台主控计算机，8台图形计算机融合拼接播放,放映机为Sony SRX T420双机，2D格式，音响系统为QSC 7.1声道。数字球幕影片为适合球幕版本的彩色数字影片，应支持序列帧“JPEG”“TIFF”等格式，影片分辨率支持2048*2048px</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3072*3072px</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4096*4096px,建议时长</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分钟至50分钟，中文配音，音频不低于杜比5.1声道，</w:t>
      </w:r>
      <w:r>
        <w:rPr>
          <w:rFonts w:hint="eastAsia" w:ascii="仿宋_GB2312" w:hAnsi="仿宋_GB2312" w:eastAsia="仿宋_GB2312" w:cs="仿宋_GB2312"/>
          <w:sz w:val="32"/>
          <w:szCs w:val="32"/>
          <w:lang w:val="en-US" w:eastAsia="zh-CN"/>
        </w:rPr>
        <w:t>建议</w:t>
      </w:r>
      <w:r>
        <w:rPr>
          <w:rFonts w:hint="default" w:ascii="仿宋_GB2312" w:hAnsi="仿宋_GB2312" w:eastAsia="仿宋_GB2312" w:cs="仿宋_GB2312"/>
          <w:sz w:val="32"/>
          <w:szCs w:val="32"/>
          <w:lang w:val="en-US" w:eastAsia="zh-CN"/>
        </w:rPr>
        <w:t>提供球幕影片剪辑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切片，根据内蒙古科技馆球幕设备完成切片等安装调试工作，适合内蒙古科技馆设备正常放映，提供影片海报、片花、高清样片。</w:t>
      </w:r>
    </w:p>
    <w:p>
      <w:pPr>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.公映许可要求</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报名的大陆地区影片须已取得“电影公映许可证”（龙标）</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i w:val="0"/>
          <w:iCs w:val="0"/>
          <w:sz w:val="32"/>
          <w:szCs w:val="32"/>
          <w:lang w:val="en-US" w:eastAsia="zh-CN"/>
        </w:rPr>
        <w:t>参加过历届北京国际电影节电影展映，并提供相关证明文件</w:t>
      </w:r>
      <w:r>
        <w:rPr>
          <w:rFonts w:hint="default" w:ascii="仿宋_GB2312" w:hAnsi="仿宋_GB2312" w:eastAsia="仿宋_GB2312" w:cs="仿宋_GB2312"/>
          <w:i w:val="0"/>
          <w:iCs w:val="0"/>
          <w:sz w:val="32"/>
          <w:szCs w:val="32"/>
          <w:lang w:val="en-US" w:eastAsia="zh-CN"/>
        </w:rPr>
        <w:t>。</w:t>
      </w:r>
    </w:p>
    <w:p>
      <w:pPr>
        <w:ind w:firstLine="640" w:firstLineChars="200"/>
        <w:rPr>
          <w:rFonts w:hint="default" w:ascii="仿宋_GB2312" w:hAnsi="仿宋_GB2312" w:eastAsia="仿宋_GB2312" w:cs="仿宋_GB2312"/>
          <w:i w:val="0"/>
          <w:iCs w:val="0"/>
          <w:sz w:val="32"/>
          <w:szCs w:val="32"/>
          <w:lang w:val="en-US" w:eastAsia="zh-CN"/>
        </w:rPr>
      </w:pPr>
      <w:r>
        <w:rPr>
          <w:rFonts w:hint="default" w:ascii="仿宋_GB2312" w:hAnsi="仿宋_GB2312" w:eastAsia="仿宋_GB2312" w:cs="仿宋_GB2312"/>
          <w:i w:val="0"/>
          <w:iCs w:val="0"/>
          <w:sz w:val="32"/>
          <w:szCs w:val="32"/>
          <w:lang w:val="en-US" w:eastAsia="zh-CN"/>
        </w:rPr>
        <w:t>报名的</w:t>
      </w:r>
      <w:r>
        <w:rPr>
          <w:rFonts w:hint="eastAsia" w:ascii="仿宋_GB2312" w:hAnsi="仿宋_GB2312" w:eastAsia="仿宋_GB2312" w:cs="仿宋_GB2312"/>
          <w:i w:val="0"/>
          <w:iCs w:val="0"/>
          <w:sz w:val="32"/>
          <w:szCs w:val="32"/>
          <w:lang w:val="en-US" w:eastAsia="zh-CN"/>
        </w:rPr>
        <w:t>进口</w:t>
      </w:r>
      <w:r>
        <w:rPr>
          <w:rFonts w:hint="default" w:ascii="仿宋_GB2312" w:hAnsi="仿宋_GB2312" w:eastAsia="仿宋_GB2312" w:cs="仿宋_GB2312"/>
          <w:i w:val="0"/>
          <w:iCs w:val="0"/>
          <w:sz w:val="32"/>
          <w:szCs w:val="32"/>
          <w:lang w:val="en-US" w:eastAsia="zh-CN"/>
        </w:rPr>
        <w:t>影片须</w:t>
      </w:r>
      <w:r>
        <w:rPr>
          <w:rFonts w:hint="eastAsia" w:ascii="仿宋_GB2312" w:hAnsi="仿宋_GB2312" w:eastAsia="仿宋_GB2312" w:cs="仿宋_GB2312"/>
          <w:i w:val="0"/>
          <w:iCs w:val="0"/>
          <w:sz w:val="32"/>
          <w:szCs w:val="32"/>
          <w:lang w:val="en-US" w:eastAsia="zh-CN"/>
        </w:rPr>
        <w:t>为参加过历届北京国际电影节电影展映或国内其他科普场馆采购过、国家电影局允许放映的影片，并提供相关证明文件</w:t>
      </w:r>
      <w:r>
        <w:rPr>
          <w:rFonts w:hint="default" w:ascii="仿宋_GB2312" w:hAnsi="仿宋_GB2312" w:eastAsia="仿宋_GB2312" w:cs="仿宋_GB2312"/>
          <w:i w:val="0"/>
          <w:iCs w:val="0"/>
          <w:sz w:val="32"/>
          <w:szCs w:val="32"/>
          <w:lang w:val="en-US" w:eastAsia="zh-CN"/>
        </w:rPr>
        <w:t>。</w:t>
      </w:r>
    </w:p>
    <w:p>
      <w:pPr>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4.版权要求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独家拥有报名影片视频素材和作品内容版权者，提供相关书面证明文件；拥有部分报名影片视频素材和作品内容版权者，提供所有影片相关版权持有方同意报名参加此次展映活动的书面证明文件；一级发行商,提供所有影片视频素材和作品内容版权者授予的，准予参与此次电影展映活动的书面证明文件，同时提供版权持有者的身份证明文件；非一级发行商的,提供自一级发行至报名单位的完整授权链文件并提供相应身份证明文件。报名参展单位必须保证参展影片不存在著作权、版权等权利瑕疵，并对因此产生的纠纷承担法律责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二、参展流程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1.影片报名并邮寄相关材料和影片拷贝;</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2.内容审核;</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3.审核无误通知入选影片公司;</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4.展映结束后退回正片拷贝。</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、相关费用</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1.影片参展不收取参展费用。</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2.主办方</w:t>
      </w:r>
      <w:r>
        <w:rPr>
          <w:rFonts w:hint="eastAsia" w:ascii="仿宋_GB2312" w:hAnsi="仿宋_GB2312" w:eastAsia="仿宋_GB2312" w:cs="仿宋_GB2312"/>
          <w:sz w:val="32"/>
          <w:szCs w:val="32"/>
          <w:lang w:val="en-US" w:eastAsia="zh-CN"/>
        </w:rPr>
        <w:t>只</w:t>
      </w:r>
      <w:r>
        <w:rPr>
          <w:rFonts w:hint="default"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lang w:val="en-US" w:eastAsia="zh-CN"/>
        </w:rPr>
        <w:t>大陆地区影片供应商、大陆地区代理商影片</w:t>
      </w:r>
      <w:r>
        <w:rPr>
          <w:rFonts w:hint="default" w:ascii="仿宋_GB2312" w:hAnsi="仿宋_GB2312" w:eastAsia="仿宋_GB2312" w:cs="仿宋_GB2312"/>
          <w:sz w:val="32"/>
          <w:szCs w:val="32"/>
          <w:lang w:val="en-US" w:eastAsia="zh-CN"/>
        </w:rPr>
        <w:t>拷贝</w:t>
      </w:r>
      <w:r>
        <w:rPr>
          <w:rFonts w:hint="eastAsia" w:ascii="仿宋_GB2312" w:hAnsi="仿宋_GB2312" w:eastAsia="仿宋_GB2312" w:cs="仿宋_GB2312"/>
          <w:sz w:val="32"/>
          <w:szCs w:val="32"/>
          <w:lang w:val="en-US" w:eastAsia="zh-CN"/>
        </w:rPr>
        <w:t>和报名材料从国内</w:t>
      </w:r>
      <w:r>
        <w:rPr>
          <w:rFonts w:hint="default" w:ascii="仿宋_GB2312" w:hAnsi="仿宋_GB2312" w:eastAsia="仿宋_GB2312" w:cs="仿宋_GB2312"/>
          <w:sz w:val="32"/>
          <w:szCs w:val="32"/>
          <w:lang w:val="en-US" w:eastAsia="zh-CN"/>
        </w:rPr>
        <w:t>寄往</w:t>
      </w:r>
      <w:r>
        <w:rPr>
          <w:rFonts w:hint="eastAsia" w:ascii="仿宋_GB2312" w:hAnsi="仿宋_GB2312" w:eastAsia="仿宋_GB2312" w:cs="仿宋_GB2312"/>
          <w:sz w:val="32"/>
          <w:szCs w:val="32"/>
          <w:lang w:val="en-US" w:eastAsia="zh-CN"/>
        </w:rPr>
        <w:t>内蒙古科技馆的</w:t>
      </w:r>
      <w:r>
        <w:rPr>
          <w:rFonts w:hint="default" w:ascii="仿宋_GB2312" w:hAnsi="仿宋_GB2312" w:eastAsia="仿宋_GB2312" w:cs="仿宋_GB2312"/>
          <w:sz w:val="32"/>
          <w:szCs w:val="32"/>
          <w:lang w:val="en-US" w:eastAsia="zh-CN"/>
        </w:rPr>
        <w:t>运费，</w:t>
      </w:r>
      <w:r>
        <w:rPr>
          <w:rFonts w:hint="eastAsia" w:ascii="仿宋_GB2312" w:hAnsi="仿宋_GB2312" w:eastAsia="仿宋_GB2312" w:cs="仿宋_GB2312"/>
          <w:sz w:val="32"/>
          <w:szCs w:val="32"/>
          <w:lang w:val="en-US" w:eastAsia="zh-CN"/>
        </w:rPr>
        <w:t>影片</w:t>
      </w:r>
      <w:r>
        <w:rPr>
          <w:rFonts w:hint="default" w:ascii="仿宋_GB2312" w:hAnsi="仿宋_GB2312" w:eastAsia="仿宋_GB2312" w:cs="仿宋_GB2312"/>
          <w:sz w:val="32"/>
          <w:szCs w:val="32"/>
          <w:lang w:val="en-US" w:eastAsia="zh-CN"/>
        </w:rPr>
        <w:t>拷贝寄回的运费</w:t>
      </w:r>
      <w:r>
        <w:rPr>
          <w:rFonts w:hint="eastAsia" w:ascii="仿宋_GB2312" w:hAnsi="仿宋_GB2312" w:eastAsia="仿宋_GB2312" w:cs="仿宋_GB2312"/>
          <w:sz w:val="32"/>
          <w:szCs w:val="32"/>
          <w:lang w:val="en-US" w:eastAsia="zh-CN"/>
        </w:rPr>
        <w:t>；其他费用由</w:t>
      </w:r>
      <w:r>
        <w:rPr>
          <w:rFonts w:hint="default" w:ascii="仿宋_GB2312" w:hAnsi="仿宋_GB2312" w:eastAsia="仿宋_GB2312" w:cs="仿宋_GB2312"/>
          <w:sz w:val="32"/>
          <w:szCs w:val="32"/>
          <w:lang w:val="en-US" w:eastAsia="zh-CN"/>
        </w:rPr>
        <w:t>影片参展方承担。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i/>
          <w:iCs/>
          <w:sz w:val="32"/>
          <w:szCs w:val="32"/>
        </w:rPr>
      </w:pPr>
      <w:r>
        <w:rPr>
          <w:rFonts w:hint="eastAsia" w:ascii="黑体" w:hAnsi="黑体" w:eastAsia="黑体"/>
          <w:i w:val="0"/>
          <w:iCs w:val="0"/>
          <w:sz w:val="32"/>
          <w:szCs w:val="32"/>
        </w:rPr>
        <w:t>四、截止日期</w:t>
      </w:r>
    </w:p>
    <w:p>
      <w:pPr>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报名和正片拷贝寄送截止日期：2023年7月30日（截止日期以收到报名材料和拷贝的日期为准）</w:t>
      </w:r>
      <w:r>
        <w:rPr>
          <w:rFonts w:hint="eastAsia" w:ascii="仿宋_GB2312" w:hAnsi="仿宋_GB2312" w:eastAsia="仿宋_GB2312" w:cs="仿宋_GB2312"/>
          <w:i w:val="0"/>
          <w:iCs w:val="0"/>
          <w:sz w:val="32"/>
          <w:szCs w:val="32"/>
          <w:lang w:val="en-US" w:eastAsia="zh-CN"/>
        </w:rPr>
        <w:tab/>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i w:val="0"/>
          <w:iCs w:val="0"/>
          <w:sz w:val="32"/>
          <w:szCs w:val="32"/>
        </w:rPr>
      </w:pPr>
      <w:r>
        <w:rPr>
          <w:rFonts w:hint="eastAsia" w:ascii="黑体" w:hAnsi="黑体" w:eastAsia="黑体"/>
          <w:i w:val="0"/>
          <w:iCs w:val="0"/>
          <w:sz w:val="32"/>
          <w:szCs w:val="32"/>
        </w:rPr>
        <w:t>五、展映日期</w:t>
      </w:r>
    </w:p>
    <w:p>
      <w:pPr>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2023年8月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、报名材料</w:t>
      </w:r>
    </w:p>
    <w:tbl>
      <w:tblPr>
        <w:tblStyle w:val="5"/>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105"/>
        <w:gridCol w:w="885"/>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提交内容</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提交形式</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高清样片</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w:t>
            </w:r>
            <w:r>
              <w:rPr>
                <w:rFonts w:hint="default" w:ascii="仿宋_GB2312" w:hAnsi="仿宋_GB2312" w:eastAsia="仿宋_GB2312" w:cs="仿宋_GB2312"/>
                <w:sz w:val="32"/>
                <w:szCs w:val="32"/>
                <w:lang w:val="en-US" w:eastAsia="zh-CN"/>
              </w:rPr>
              <w:t>MP4</w:t>
            </w:r>
            <w:r>
              <w:rPr>
                <w:rFonts w:hint="eastAsia" w:ascii="仿宋_GB2312" w:hAnsi="仿宋_GB2312" w:eastAsia="仿宋_GB2312" w:cs="仿宋_GB2312"/>
                <w:sz w:val="32"/>
                <w:szCs w:val="32"/>
                <w:lang w:val="en-US" w:eastAsia="zh-CN"/>
              </w:rPr>
              <w:t>格式，分辨率不低</w:t>
            </w:r>
            <w:r>
              <w:rPr>
                <w:rFonts w:hint="default" w:ascii="仿宋_GB2312" w:hAnsi="仿宋_GB2312" w:eastAsia="仿宋_GB2312" w:cs="仿宋_GB2312"/>
                <w:sz w:val="32"/>
                <w:szCs w:val="32"/>
                <w:lang w:val="en-US" w:eastAsia="zh-CN"/>
              </w:rPr>
              <w:t>1920</w:t>
            </w:r>
            <w:r>
              <w:rPr>
                <w:rFonts w:hint="default" w:ascii="仿宋_GB2312" w:hAnsi="仿宋_GB2312" w:eastAsia="仿宋_GB2312" w:cs="仿宋_GB2312"/>
                <w:sz w:val="32"/>
                <w:szCs w:val="32"/>
                <w:lang w:val="en-US" w:eastAsia="zh-CN"/>
              </w:rPr>
              <w:sym w:font="Wingdings 2" w:char="F0CD"/>
            </w:r>
            <w:r>
              <w:rPr>
                <w:rFonts w:hint="default" w:ascii="仿宋_GB2312" w:hAnsi="仿宋_GB2312" w:eastAsia="仿宋_GB2312" w:cs="仿宋_GB2312"/>
                <w:sz w:val="32"/>
                <w:szCs w:val="32"/>
                <w:lang w:val="en-US" w:eastAsia="zh-CN"/>
              </w:rPr>
              <w:t>1080</w:t>
            </w:r>
            <w:r>
              <w:rPr>
                <w:rFonts w:hint="eastAsia" w:ascii="仿宋_GB2312" w:hAnsi="仿宋_GB2312" w:eastAsia="仿宋_GB2312" w:cs="仿宋_GB2312"/>
                <w:sz w:val="32"/>
                <w:szCs w:val="32"/>
                <w:lang w:val="en-US" w:eastAsia="zh-CN"/>
              </w:rPr>
              <w:t>，以“单位名称-影片名称”形式命名</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份</w:t>
            </w:r>
          </w:p>
        </w:tc>
        <w:tc>
          <w:tcPr>
            <w:tcW w:w="30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不接收蓝光格式视频，样片内容必须与正片内容完全一致，不接受粗剪版样片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参展申请表</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扫描件和原件</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1份</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信息填写完整的</w:t>
            </w:r>
            <w:r>
              <w:rPr>
                <w:rFonts w:hint="default" w:ascii="仿宋_GB2312" w:hAnsi="仿宋_GB2312" w:eastAsia="仿宋_GB2312" w:cs="仿宋_GB2312"/>
                <w:sz w:val="32"/>
                <w:szCs w:val="32"/>
                <w:lang w:val="en-US" w:eastAsia="zh-CN"/>
              </w:rPr>
              <w:t>word格式文件</w:t>
            </w:r>
            <w:r>
              <w:rPr>
                <w:rFonts w:hint="eastAsia" w:ascii="仿宋_GB2312" w:hAnsi="仿宋_GB2312" w:eastAsia="仿宋_GB2312" w:cs="仿宋_GB2312"/>
                <w:sz w:val="32"/>
                <w:szCs w:val="32"/>
                <w:lang w:val="en-US" w:eastAsia="zh-CN"/>
              </w:rPr>
              <w:t>扫描件，签字盖章有效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参展申请表</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word版</w:t>
            </w:r>
            <w:r>
              <w:rPr>
                <w:rFonts w:hint="eastAsia" w:ascii="仿宋_GB2312" w:hAnsi="仿宋_GB2312" w:eastAsia="仿宋_GB2312" w:cs="仿宋_GB2312"/>
                <w:sz w:val="32"/>
                <w:szCs w:val="32"/>
                <w:lang w:val="en-US" w:eastAsia="zh-CN"/>
              </w:rPr>
              <w:t>文件</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1份</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信息填写完整的</w:t>
            </w:r>
            <w:r>
              <w:rPr>
                <w:rFonts w:hint="default" w:ascii="仿宋_GB2312" w:hAnsi="仿宋_GB2312" w:eastAsia="仿宋_GB2312" w:cs="仿宋_GB2312"/>
                <w:sz w:val="32"/>
                <w:szCs w:val="32"/>
                <w:lang w:val="en-US" w:eastAsia="zh-CN"/>
              </w:rPr>
              <w:t>word格式</w:t>
            </w:r>
            <w:r>
              <w:rPr>
                <w:rFonts w:hint="eastAsia" w:ascii="仿宋_GB2312" w:hAnsi="仿宋_GB2312" w:eastAsia="仿宋_GB2312" w:cs="仿宋_GB2312"/>
                <w:sz w:val="32"/>
                <w:szCs w:val="32"/>
                <w:lang w:val="en-US"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版权证明文件</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扫描件</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1份/套</w:t>
            </w:r>
          </w:p>
        </w:tc>
        <w:tc>
          <w:tcPr>
            <w:tcW w:w="30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要求详见第一条第4款，复印件须加盖报名单位公章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海报</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可编辑的</w:t>
            </w:r>
            <w:r>
              <w:rPr>
                <w:rFonts w:hint="default" w:ascii="仿宋_GB2312" w:hAnsi="仿宋_GB2312" w:eastAsia="仿宋_GB2312" w:cs="仿宋_GB2312"/>
                <w:sz w:val="32"/>
                <w:szCs w:val="32"/>
                <w:lang w:val="en-US" w:eastAsia="zh-CN"/>
              </w:rPr>
              <w:t>PSD</w:t>
            </w:r>
            <w:r>
              <w:rPr>
                <w:rFonts w:hint="eastAsia" w:ascii="仿宋_GB2312" w:hAnsi="仿宋_GB2312" w:eastAsia="仿宋_GB2312" w:cs="仿宋_GB2312"/>
                <w:sz w:val="32"/>
                <w:szCs w:val="32"/>
                <w:lang w:val="en-US" w:eastAsia="zh-CN"/>
              </w:rPr>
              <w:t>格式</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1份</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海报中须加注中文片名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片花</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视频MP4格式，分辨率不低于1920</w:t>
            </w:r>
            <w:r>
              <w:rPr>
                <w:rFonts w:hint="eastAsia" w:ascii="仿宋_GB2312" w:hAnsi="仿宋_GB2312" w:eastAsia="仿宋_GB2312" w:cs="仿宋_GB2312"/>
                <w:sz w:val="32"/>
                <w:szCs w:val="32"/>
                <w:lang w:val="en-US" w:eastAsia="zh-CN"/>
              </w:rPr>
              <w:sym w:font="Wingdings 2" w:char="F0CD"/>
            </w:r>
            <w:r>
              <w:rPr>
                <w:rFonts w:hint="eastAsia" w:ascii="仿宋_GB2312" w:hAnsi="仿宋_GB2312" w:eastAsia="仿宋_GB2312" w:cs="仿宋_GB2312"/>
                <w:sz w:val="32"/>
                <w:szCs w:val="32"/>
                <w:lang w:val="en-US" w:eastAsia="zh-CN"/>
              </w:rPr>
              <w:t>1080</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1份</w:t>
            </w:r>
          </w:p>
        </w:tc>
        <w:tc>
          <w:tcPr>
            <w:tcW w:w="30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片花须有中文配音或中文字幕，不接收蓝光格式视频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596"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注：1.以上文件组成一套报名材料。一部影片报名，提交一套报名材料并打包成一个以“单位名称+内蒙古科技馆影展报名”命名的文件夹。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2.如有多部影片报名，需将每部影片的报名材料分别打包，以影片名称命名。所有报名影片文件夹汇集在一个总文件夹内，以“单位名称+内蒙古科技馆影展报名”命名。</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提交方式</w:t>
      </w:r>
    </w:p>
    <w:p>
      <w:pPr>
        <w:spacing w:line="560" w:lineRule="exact"/>
        <w:ind w:firstLine="6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上传以“单位名称+内蒙古科技馆影展报名”命名的文件夹至百度网盘，设置链接有效期为永久有效后，将分享链接与提取码一并反馈至联系人并发送至指定邮箱。</w:t>
      </w:r>
    </w:p>
    <w:p>
      <w:pPr>
        <w:spacing w:line="560" w:lineRule="exact"/>
        <w:ind w:firstLine="66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联系人：李新宇</w:t>
      </w:r>
    </w:p>
    <w:p>
      <w:pPr>
        <w:spacing w:line="560" w:lineRule="exact"/>
        <w:ind w:firstLine="66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  话：0471-3941312  </w:t>
      </w:r>
      <w:r>
        <w:rPr>
          <w:rFonts w:hint="default" w:ascii="仿宋_GB2312" w:hAnsi="仿宋_GB2312" w:eastAsia="仿宋_GB2312" w:cs="仿宋_GB2312"/>
          <w:sz w:val="32"/>
          <w:szCs w:val="32"/>
          <w:lang w:val="en-US" w:eastAsia="zh-CN"/>
        </w:rPr>
        <w:t>18850042845</w:t>
      </w:r>
    </w:p>
    <w:p>
      <w:pPr>
        <w:spacing w:line="560" w:lineRule="exact"/>
        <w:ind w:firstLine="6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"mailto:nmgkjgyy@163.com" </w:instrText>
      </w:r>
      <w:r>
        <w:rPr>
          <w:rFonts w:hint="eastAsia" w:ascii="仿宋_GB2312" w:hAnsi="仿宋_GB2312" w:eastAsia="仿宋_GB2312" w:cs="仿宋_GB2312"/>
          <w:sz w:val="32"/>
          <w:szCs w:val="32"/>
          <w:lang w:val="en-US" w:eastAsia="zh-CN"/>
        </w:rPr>
        <w:fldChar w:fldCharType="separate"/>
      </w:r>
      <w:r>
        <w:rPr>
          <w:rStyle w:val="7"/>
          <w:rFonts w:hint="eastAsia" w:ascii="仿宋_GB2312" w:hAnsi="仿宋_GB2312" w:eastAsia="仿宋_GB2312" w:cs="仿宋_GB2312"/>
          <w:sz w:val="32"/>
          <w:szCs w:val="32"/>
          <w:lang w:val="en-US" w:eastAsia="zh-CN"/>
        </w:rPr>
        <w:t>nmgkjgyy@163.com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w:t>
      </w:r>
      <w:r>
        <w:rPr>
          <w:rFonts w:hint="eastAsia" w:ascii="仿宋_GB2312" w:hAnsi="仿宋_GB2312" w:eastAsia="仿宋_GB2312" w:cs="仿宋_GB2312"/>
          <w:sz w:val="32"/>
          <w:szCs w:val="32"/>
          <w:lang w:val="en-US" w:eastAsia="zh-CN"/>
        </w:rPr>
        <w:t>010010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sz w:val="32"/>
          <w:szCs w:val="32"/>
          <w:lang w:eastAsia="zh-CN"/>
        </w:rPr>
        <w:t>内蒙古呼和浩特市新城区北垣东街甲</w:t>
      </w:r>
      <w:r>
        <w:rPr>
          <w:rFonts w:hint="eastAsia" w:ascii="仿宋_GB2312" w:hAnsi="仿宋_GB2312" w:eastAsia="仿宋_GB2312" w:cs="仿宋_GB2312"/>
          <w:sz w:val="32"/>
          <w:szCs w:val="32"/>
          <w:lang w:val="en-US" w:eastAsia="zh-CN"/>
        </w:rPr>
        <w:t>18号内蒙古科学技术馆</w:t>
      </w:r>
    </w:p>
    <w:p>
      <w:pPr>
        <w:spacing w:line="560" w:lineRule="exact"/>
        <w:ind w:firstLine="660"/>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sectPr>
      <w:footerReference r:id="rId3" w:type="default"/>
      <w:pgSz w:w="11906" w:h="16838"/>
      <w:pgMar w:top="1134" w:right="1247" w:bottom="1134"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7ED90"/>
    <w:rsid w:val="1DDFF2C0"/>
    <w:rsid w:val="3C4338A4"/>
    <w:rsid w:val="53FBDB35"/>
    <w:rsid w:val="57EF7C8A"/>
    <w:rsid w:val="5D9FE6F6"/>
    <w:rsid w:val="5EFF211E"/>
    <w:rsid w:val="6F7E7AB6"/>
    <w:rsid w:val="6FFE46BC"/>
    <w:rsid w:val="6FFF6F65"/>
    <w:rsid w:val="74BFB71A"/>
    <w:rsid w:val="777B915E"/>
    <w:rsid w:val="7BF6F8D1"/>
    <w:rsid w:val="7FBF00D5"/>
    <w:rsid w:val="7FBFA388"/>
    <w:rsid w:val="7FCEE802"/>
    <w:rsid w:val="7FEFE256"/>
    <w:rsid w:val="9F7534E7"/>
    <w:rsid w:val="B5BC836A"/>
    <w:rsid w:val="CFFF902B"/>
    <w:rsid w:val="D9D68BC7"/>
    <w:rsid w:val="DEBB57F2"/>
    <w:rsid w:val="DFBE2CBB"/>
    <w:rsid w:val="E3D77B40"/>
    <w:rsid w:val="EBFB51C8"/>
    <w:rsid w:val="EEBCD8D3"/>
    <w:rsid w:val="EFF7D12A"/>
    <w:rsid w:val="F7FF7D85"/>
    <w:rsid w:val="F9DB5AAA"/>
    <w:rsid w:val="FBBABCEA"/>
    <w:rsid w:val="FBE69103"/>
    <w:rsid w:val="FDFF3D96"/>
    <w:rsid w:val="FEDB680F"/>
    <w:rsid w:val="FFD7452D"/>
    <w:rsid w:val="FFD7ED90"/>
    <w:rsid w:val="FFDB618E"/>
    <w:rsid w:val="FFDCC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2022-07-10T14:55:00Z</dcterms:created>
  <dc:creator>星星</dc:creator>
  <cp:lastModifiedBy>nmgkjg</cp:lastModifiedBy>
  <dcterms:modified xsi:type="dcterms:W3CDTF">2023-07-15T14:20:43Z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